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38C0" w:rsidRDefault="004A1174">
      <w:pPr>
        <w:pStyle w:val="30"/>
        <w:numPr>
          <w:ilvl w:val="0"/>
          <w:numId w:val="1"/>
        </w:numPr>
        <w:shd w:val="clear" w:color="auto" w:fill="auto"/>
        <w:tabs>
          <w:tab w:val="left" w:pos="3302"/>
        </w:tabs>
        <w:spacing w:after="146" w:line="240" w:lineRule="exact"/>
        <w:ind w:left="2660"/>
      </w:pPr>
      <w:r>
        <w:rPr>
          <w:rStyle w:val="31"/>
          <w:b/>
          <w:bCs/>
        </w:rPr>
        <w:t>неустойки и обезщетения</w:t>
      </w:r>
    </w:p>
    <w:p w:rsidR="00BA38C0" w:rsidRDefault="004A1174">
      <w:pPr>
        <w:pStyle w:val="20"/>
        <w:shd w:val="clear" w:color="auto" w:fill="auto"/>
        <w:spacing w:before="0"/>
        <w:ind w:firstLine="780"/>
      </w:pPr>
      <w:r>
        <w:t>Чл. 11 (1) Изпълнителят дължи неустойка в размер на 1 /един/ % върху стойността на забавената доставка за всеки просрочен ден, но не повече от 5 % от стойността на договора.</w:t>
      </w:r>
    </w:p>
    <w:p w:rsidR="00BA38C0" w:rsidRDefault="004A1174">
      <w:pPr>
        <w:pStyle w:val="20"/>
        <w:numPr>
          <w:ilvl w:val="0"/>
          <w:numId w:val="2"/>
        </w:numPr>
        <w:shd w:val="clear" w:color="auto" w:fill="auto"/>
        <w:tabs>
          <w:tab w:val="left" w:pos="1189"/>
        </w:tabs>
        <w:spacing w:before="0"/>
        <w:ind w:firstLine="780"/>
      </w:pPr>
      <w:r>
        <w:t>При цялостно неизпълнение на договореното от страна на ИЗПЪЛНИТЕЛЯ, последният дължи на ВЪЗЛОЖИТЕЛЯ неустойка в размер на 10 /десет/ на сто от стойността на договора.</w:t>
      </w:r>
    </w:p>
    <w:p w:rsidR="00BA38C0" w:rsidRDefault="004A1174">
      <w:pPr>
        <w:pStyle w:val="20"/>
        <w:numPr>
          <w:ilvl w:val="0"/>
          <w:numId w:val="2"/>
        </w:numPr>
        <w:shd w:val="clear" w:color="auto" w:fill="auto"/>
        <w:tabs>
          <w:tab w:val="left" w:pos="1132"/>
        </w:tabs>
        <w:spacing w:before="0"/>
        <w:ind w:firstLine="780"/>
      </w:pPr>
      <w:r>
        <w:t>При забава в плащането ВЪЗЛОЖИТЕЛЯТ дължи неустойка в размер на 0,1 /нула цяло и едно/ на сто от дължимата сума за всеки ден закъснение, но не повече от 15 /петнадесет/ на сто от стойността на конкретното плащане.</w:t>
      </w:r>
    </w:p>
    <w:p w:rsidR="00BA38C0" w:rsidRDefault="004A1174">
      <w:pPr>
        <w:pStyle w:val="20"/>
        <w:numPr>
          <w:ilvl w:val="0"/>
          <w:numId w:val="2"/>
        </w:numPr>
        <w:shd w:val="clear" w:color="auto" w:fill="auto"/>
        <w:tabs>
          <w:tab w:val="left" w:pos="1127"/>
        </w:tabs>
        <w:spacing w:before="0"/>
        <w:ind w:firstLine="780"/>
      </w:pPr>
      <w:r>
        <w:t>За неизпълнението на други задължения по договора неизправната страна дължи на изправната неустойка в размер до 10 /десет/ на сто от цената по договора.</w:t>
      </w:r>
    </w:p>
    <w:p w:rsidR="00BA38C0" w:rsidRDefault="004A1174">
      <w:pPr>
        <w:pStyle w:val="20"/>
        <w:shd w:val="clear" w:color="auto" w:fill="auto"/>
        <w:spacing w:before="0" w:after="267"/>
        <w:ind w:firstLine="780"/>
      </w:pPr>
      <w:r>
        <w:t>Чл. 12 Страната, която е понесла вреди от неизпълнението, може да търси обезщетение и за по-големи вреди по реда на ГПК.</w:t>
      </w:r>
    </w:p>
    <w:p w:rsidR="00BA38C0" w:rsidRDefault="004A1174">
      <w:pPr>
        <w:pStyle w:val="10"/>
        <w:keepNext/>
        <w:keepLines/>
        <w:numPr>
          <w:ilvl w:val="0"/>
          <w:numId w:val="1"/>
        </w:numPr>
        <w:shd w:val="clear" w:color="auto" w:fill="auto"/>
        <w:tabs>
          <w:tab w:val="left" w:pos="2960"/>
        </w:tabs>
        <w:spacing w:before="0" w:after="173" w:line="240" w:lineRule="exact"/>
        <w:ind w:left="2500"/>
      </w:pPr>
      <w:bookmarkStart w:id="0" w:name="bookmark0"/>
      <w:r>
        <w:t>ПОДИЗПЪЛНИТЕЛИ - неприложимо</w:t>
      </w:r>
      <w:bookmarkEnd w:id="0"/>
    </w:p>
    <w:p w:rsidR="00BA38C0" w:rsidRDefault="004A1174">
      <w:pPr>
        <w:pStyle w:val="20"/>
        <w:shd w:val="clear" w:color="auto" w:fill="auto"/>
        <w:spacing w:before="0" w:after="200" w:line="240" w:lineRule="exact"/>
        <w:ind w:firstLine="780"/>
      </w:pPr>
      <w:r>
        <w:t>Чл.13. (1) ПОДИЗПЪЛНИТЕЛ: (ако има такъв)</w:t>
      </w:r>
    </w:p>
    <w:p w:rsidR="00BA38C0" w:rsidRDefault="004A1174">
      <w:pPr>
        <w:pStyle w:val="40"/>
        <w:shd w:val="clear" w:color="auto" w:fill="auto"/>
        <w:tabs>
          <w:tab w:val="left" w:leader="dot" w:pos="1120"/>
          <w:tab w:val="left" w:leader="dot" w:pos="1348"/>
          <w:tab w:val="left" w:leader="dot" w:pos="1506"/>
          <w:tab w:val="left" w:leader="dot" w:pos="3241"/>
          <w:tab w:val="left" w:leader="dot" w:pos="3498"/>
          <w:tab w:val="left" w:leader="dot" w:pos="9716"/>
        </w:tabs>
        <w:spacing w:before="0" w:line="80" w:lineRule="exact"/>
      </w:pPr>
      <w:r>
        <w:tab/>
      </w:r>
      <w:r>
        <w:tab/>
        <w:t xml:space="preserve"> • </w:t>
      </w:r>
      <w:r>
        <w:tab/>
      </w:r>
      <w:r>
        <w:tab/>
      </w:r>
      <w:r>
        <w:rPr>
          <w:rStyle w:val="41"/>
          <w:b w:val="0"/>
          <w:bCs w:val="0"/>
        </w:rPr>
        <w:t>1</w:t>
      </w:r>
      <w:r>
        <w:t xml:space="preserve"> </w:t>
      </w:r>
      <w:r>
        <w:tab/>
      </w:r>
      <w:r>
        <w:tab/>
      </w:r>
      <w:r>
        <w:rPr>
          <w:rStyle w:val="41"/>
          <w:b w:val="0"/>
          <w:bCs w:val="0"/>
        </w:rPr>
        <w:t>9</w:t>
      </w:r>
    </w:p>
    <w:p w:rsidR="00BA38C0" w:rsidRDefault="004A1174">
      <w:pPr>
        <w:pStyle w:val="20"/>
        <w:shd w:val="clear" w:color="auto" w:fill="auto"/>
        <w:tabs>
          <w:tab w:val="left" w:leader="dot" w:pos="3241"/>
          <w:tab w:val="left" w:leader="dot" w:pos="9716"/>
          <w:tab w:val="left" w:leader="dot" w:pos="9849"/>
        </w:tabs>
        <w:spacing w:before="0" w:line="254" w:lineRule="exact"/>
      </w:pPr>
      <w:r>
        <w:t>представлявано от</w:t>
      </w:r>
      <w:r>
        <w:tab/>
      </w:r>
      <w:r>
        <w:rPr>
          <w:lang w:val="en-US" w:eastAsia="en-US" w:bidi="en-US"/>
        </w:rPr>
        <w:t>L</w:t>
      </w:r>
      <w:r>
        <w:tab/>
      </w:r>
      <w:r>
        <w:tab/>
      </w:r>
    </w:p>
    <w:p w:rsidR="00BA38C0" w:rsidRDefault="004A1174">
      <w:pPr>
        <w:pStyle w:val="20"/>
        <w:shd w:val="clear" w:color="auto" w:fill="auto"/>
        <w:tabs>
          <w:tab w:val="left" w:leader="dot" w:pos="9394"/>
          <w:tab w:val="left" w:leader="dot" w:pos="9551"/>
        </w:tabs>
        <w:spacing w:before="0" w:line="254" w:lineRule="exact"/>
      </w:pPr>
      <w:r>
        <w:t>със седалище и адрес на управление:</w:t>
      </w:r>
      <w:r>
        <w:tab/>
      </w:r>
      <w:r>
        <w:tab/>
        <w:t xml:space="preserve"> ЕИК</w:t>
      </w:r>
    </w:p>
    <w:p w:rsidR="00BA38C0" w:rsidRDefault="004A1174">
      <w:pPr>
        <w:pStyle w:val="20"/>
        <w:shd w:val="clear" w:color="auto" w:fill="auto"/>
        <w:tabs>
          <w:tab w:val="left" w:leader="dot" w:pos="3241"/>
          <w:tab w:val="left" w:leader="dot" w:pos="3397"/>
          <w:tab w:val="left" w:leader="dot" w:pos="6696"/>
          <w:tab w:val="left" w:leader="dot" w:pos="9716"/>
        </w:tabs>
        <w:spacing w:before="0" w:line="254" w:lineRule="exact"/>
      </w:pPr>
      <w:r>
        <w:t>(БУЛСТАТ)</w:t>
      </w:r>
      <w:r>
        <w:tab/>
      </w:r>
      <w:r>
        <w:tab/>
      </w:r>
      <w:r>
        <w:tab/>
        <w:t>номер по ДДС</w:t>
      </w:r>
      <w:r>
        <w:tab/>
      </w:r>
    </w:p>
    <w:p w:rsidR="00BA38C0" w:rsidRDefault="004A1174">
      <w:pPr>
        <w:pStyle w:val="20"/>
        <w:shd w:val="clear" w:color="auto" w:fill="auto"/>
        <w:spacing w:before="0"/>
      </w:pPr>
      <w:r>
        <w:t>наричано за краткост Подизпълнител,</w:t>
      </w:r>
    </w:p>
    <w:p w:rsidR="00BA38C0" w:rsidRDefault="004A1174">
      <w:pPr>
        <w:pStyle w:val="20"/>
        <w:numPr>
          <w:ilvl w:val="0"/>
          <w:numId w:val="3"/>
        </w:numPr>
        <w:shd w:val="clear" w:color="auto" w:fill="auto"/>
        <w:tabs>
          <w:tab w:val="left" w:pos="1197"/>
          <w:tab w:val="left" w:leader="dot" w:pos="6929"/>
        </w:tabs>
        <w:spacing w:before="0"/>
        <w:ind w:firstLine="780"/>
      </w:pPr>
      <w:r>
        <w:t>Подизпълнителят ще изпълни следните доставки:</w:t>
      </w:r>
      <w:r>
        <w:tab/>
      </w:r>
    </w:p>
    <w:p w:rsidR="00BA38C0" w:rsidRDefault="004A1174">
      <w:pPr>
        <w:pStyle w:val="20"/>
        <w:numPr>
          <w:ilvl w:val="0"/>
          <w:numId w:val="3"/>
        </w:numPr>
        <w:shd w:val="clear" w:color="auto" w:fill="auto"/>
        <w:tabs>
          <w:tab w:val="left" w:pos="1199"/>
        </w:tabs>
        <w:spacing w:before="0" w:after="267"/>
        <w:ind w:firstLine="780"/>
      </w:pPr>
      <w:r>
        <w:t>ИЗПЪЛНИТЕЛЯТ отговаря за работата на подизпълнителя като своя. Всички действия по отношение на отчитането и изплащането на изпълнените от подизпълнителя доставки се извършват от ВЪЗЛОЖИТЕЛЯ с ИЗПЪЛНИТЕЛЯ.</w:t>
      </w:r>
    </w:p>
    <w:p w:rsidR="00BA38C0" w:rsidRDefault="004A1174">
      <w:pPr>
        <w:pStyle w:val="10"/>
        <w:keepNext/>
        <w:keepLines/>
        <w:numPr>
          <w:ilvl w:val="0"/>
          <w:numId w:val="1"/>
        </w:numPr>
        <w:shd w:val="clear" w:color="auto" w:fill="auto"/>
        <w:tabs>
          <w:tab w:val="left" w:pos="3929"/>
        </w:tabs>
        <w:spacing w:before="0" w:after="146" w:line="240" w:lineRule="exact"/>
        <w:ind w:left="3560"/>
      </w:pPr>
      <w:bookmarkStart w:id="1" w:name="bookmark1"/>
      <w:r>
        <w:t>НЕПРЕОДОЛИМА СИЛА</w:t>
      </w:r>
      <w:bookmarkEnd w:id="1"/>
    </w:p>
    <w:p w:rsidR="00BA38C0" w:rsidRDefault="004A1174">
      <w:pPr>
        <w:pStyle w:val="20"/>
        <w:shd w:val="clear" w:color="auto" w:fill="auto"/>
        <w:spacing w:before="0"/>
        <w:ind w:firstLine="780"/>
      </w:pPr>
      <w:r>
        <w:rPr>
          <w:rStyle w:val="21"/>
        </w:rPr>
        <w:t xml:space="preserve">Чл. 14(1) </w:t>
      </w:r>
      <w:r>
        <w:t>Страните не отговарят една спрямо друга за неизпълнение или неточно изпълнение на свое задължение в резултат на настъпила непреодолима сила, в това число и за причинените от това неизпълнение вреди.</w:t>
      </w:r>
    </w:p>
    <w:p w:rsidR="00BA38C0" w:rsidRDefault="004A1174">
      <w:pPr>
        <w:pStyle w:val="20"/>
        <w:numPr>
          <w:ilvl w:val="0"/>
          <w:numId w:val="4"/>
        </w:numPr>
        <w:shd w:val="clear" w:color="auto" w:fill="auto"/>
        <w:tabs>
          <w:tab w:val="left" w:pos="1127"/>
        </w:tabs>
        <w:spacing w:before="0"/>
        <w:ind w:firstLine="780"/>
      </w:pPr>
      <w:r>
        <w:t>Ако страните са били в забава преди възникването на непреодолимата сила, те не могат да се позовават на последната при неизпълнение на задълженията си по договора.</w:t>
      </w:r>
    </w:p>
    <w:p w:rsidR="00BA38C0" w:rsidRDefault="004A1174">
      <w:pPr>
        <w:pStyle w:val="20"/>
        <w:numPr>
          <w:ilvl w:val="0"/>
          <w:numId w:val="4"/>
        </w:numPr>
        <w:shd w:val="clear" w:color="auto" w:fill="auto"/>
        <w:tabs>
          <w:tab w:val="left" w:pos="1132"/>
        </w:tabs>
        <w:spacing w:before="0"/>
        <w:ind w:firstLine="780"/>
      </w:pPr>
      <w:r>
        <w:t>По смисъла на този договор непреодолима сила са обстоятелства от извънреден характер, които страните при полагане на дължимата грижа не са могли или не са били длъжни да предвидят или предотвратят.</w:t>
      </w:r>
    </w:p>
    <w:p w:rsidR="00BA38C0" w:rsidRDefault="004A1174">
      <w:pPr>
        <w:pStyle w:val="20"/>
        <w:numPr>
          <w:ilvl w:val="0"/>
          <w:numId w:val="4"/>
        </w:numPr>
        <w:shd w:val="clear" w:color="auto" w:fill="auto"/>
        <w:tabs>
          <w:tab w:val="left" w:pos="1132"/>
        </w:tabs>
        <w:spacing w:before="0"/>
        <w:ind w:firstLine="780"/>
      </w:pPr>
      <w:r>
        <w:t>Не е налице непреодолима сила, ако събитието е настъпило в резултат на неположена грижа от някоя от страните или ако при полагане на дължимата грижа то тя е могла да бъде преодоляна.</w:t>
      </w:r>
    </w:p>
    <w:p w:rsidR="00BA38C0" w:rsidRDefault="004A1174">
      <w:pPr>
        <w:pStyle w:val="20"/>
        <w:numPr>
          <w:ilvl w:val="0"/>
          <w:numId w:val="4"/>
        </w:numPr>
        <w:shd w:val="clear" w:color="auto" w:fill="auto"/>
        <w:tabs>
          <w:tab w:val="left" w:pos="1127"/>
        </w:tabs>
        <w:spacing w:before="0"/>
        <w:ind w:firstLine="780"/>
      </w:pPr>
      <w:r>
        <w:t>Страната, изпълнението на чието задължение е възпрепятствано от непреодолима сила, е длъжна в тридневен срок писмено да уведоми другата страна за настъпването й, съответно - за преустановяване въздействието на непреодолимата сила.</w:t>
      </w:r>
    </w:p>
    <w:p w:rsidR="00BA38C0" w:rsidRDefault="004A1174">
      <w:pPr>
        <w:pStyle w:val="20"/>
        <w:numPr>
          <w:ilvl w:val="0"/>
          <w:numId w:val="4"/>
        </w:numPr>
        <w:shd w:val="clear" w:color="auto" w:fill="auto"/>
        <w:tabs>
          <w:tab w:val="left" w:pos="1132"/>
        </w:tabs>
        <w:spacing w:before="0"/>
        <w:ind w:firstLine="780"/>
      </w:pPr>
      <w:r>
        <w:t>Когато обстоятелства от извънреден характер, които се определят като непреодолимата сила, възпрепятстват по такъв начин изпълнението на задълженията по договора, че на практика водят до невъзможност на изпълнението на договора като цяло, страната, изпълнението на чиито задължения е възпрепятствано от непреодолимата сила, писмено с известие уведомява другата страна за спиране на изпълнението на договора до отпадането на непреодолимата сила.</w:t>
      </w:r>
    </w:p>
    <w:p w:rsidR="00BA38C0" w:rsidRDefault="004A1174">
      <w:pPr>
        <w:pStyle w:val="20"/>
        <w:numPr>
          <w:ilvl w:val="0"/>
          <w:numId w:val="4"/>
        </w:numPr>
        <w:shd w:val="clear" w:color="auto" w:fill="auto"/>
        <w:tabs>
          <w:tab w:val="left" w:pos="1127"/>
        </w:tabs>
        <w:spacing w:before="0"/>
        <w:ind w:firstLine="780"/>
      </w:pPr>
      <w:r>
        <w:t>След отпадане на обстоятелства от извънреден характер, които се определят като непреодолимата сила, страната, която е дала известието по ал. 6, в пет дневен (5) срок писмено с известие уведомява другата страна за възобновяване на изпълнението на договора.</w:t>
      </w:r>
    </w:p>
    <w:p w:rsidR="00BA38C0" w:rsidRDefault="004A1174">
      <w:pPr>
        <w:pStyle w:val="20"/>
        <w:numPr>
          <w:ilvl w:val="0"/>
          <w:numId w:val="4"/>
        </w:numPr>
        <w:shd w:val="clear" w:color="auto" w:fill="auto"/>
        <w:tabs>
          <w:tab w:val="left" w:pos="1132"/>
        </w:tabs>
        <w:spacing w:before="0"/>
        <w:ind w:firstLine="780"/>
        <w:sectPr w:rsidR="00BA38C0">
          <w:pgSz w:w="11900" w:h="16840"/>
          <w:pgMar w:top="1243" w:right="185" w:bottom="673" w:left="531" w:header="0" w:footer="3" w:gutter="0"/>
          <w:cols w:space="720"/>
          <w:noEndnote/>
          <w:docGrid w:linePitch="360"/>
        </w:sectPr>
      </w:pPr>
      <w:r>
        <w:t>Ако след изтичане на петдневния (5) срок, страната, която е дала известието по ал.6, не даде известие за възобновяване на изпълнението на договора, втората страна писмено с известие уведомява, че са налице основанията за възобновяване на изпълнението и иска от първата страна</w:t>
      </w:r>
    </w:p>
    <w:p w:rsidR="00BA38C0" w:rsidRDefault="004A1174">
      <w:pPr>
        <w:pStyle w:val="20"/>
        <w:shd w:val="clear" w:color="auto" w:fill="auto"/>
        <w:spacing w:before="0"/>
        <w:ind w:left="1000"/>
        <w:jc w:val="left"/>
      </w:pPr>
      <w:r>
        <w:lastRenderedPageBreak/>
        <w:t>да даде известие за възобновяване на изпълнението, като определя и срок за това, който не може да е по-кратък от пет (5) календарни дни.</w:t>
      </w:r>
    </w:p>
    <w:p w:rsidR="00BA38C0" w:rsidRDefault="004A1174">
      <w:pPr>
        <w:pStyle w:val="20"/>
        <w:numPr>
          <w:ilvl w:val="0"/>
          <w:numId w:val="4"/>
        </w:numPr>
        <w:shd w:val="clear" w:color="auto" w:fill="auto"/>
        <w:tabs>
          <w:tab w:val="left" w:pos="2170"/>
        </w:tabs>
        <w:spacing w:before="0"/>
        <w:ind w:left="1000" w:firstLine="700"/>
      </w:pPr>
      <w:r>
        <w:t>Ако и след изтичане на срока, определен в известието по ал. 8, страната, която е дала известието по ал. 6, не възобнови изпълнението на договора, изправната страна има право да прекрати договора и да получи неустойката за неизпълнение на договора.</w:t>
      </w:r>
    </w:p>
    <w:p w:rsidR="00BA38C0" w:rsidRDefault="004A1174">
      <w:pPr>
        <w:pStyle w:val="20"/>
        <w:numPr>
          <w:ilvl w:val="0"/>
          <w:numId w:val="4"/>
        </w:numPr>
        <w:shd w:val="clear" w:color="auto" w:fill="auto"/>
        <w:tabs>
          <w:tab w:val="left" w:pos="2290"/>
        </w:tabs>
        <w:spacing w:before="0" w:after="207"/>
        <w:ind w:left="1000" w:firstLine="700"/>
      </w:pPr>
      <w:r>
        <w:t>Страната, изпълнението на чието задължение е възпрепятствано от непреодолимата сила, не може да се позовава на нея, ако не е изпълнила задължението си по ал. 4.</w:t>
      </w:r>
    </w:p>
    <w:p w:rsidR="00BA38C0" w:rsidRDefault="004A1174">
      <w:pPr>
        <w:pStyle w:val="10"/>
        <w:keepNext/>
        <w:keepLines/>
        <w:numPr>
          <w:ilvl w:val="0"/>
          <w:numId w:val="1"/>
        </w:numPr>
        <w:shd w:val="clear" w:color="auto" w:fill="auto"/>
        <w:tabs>
          <w:tab w:val="left" w:pos="3627"/>
        </w:tabs>
        <w:spacing w:before="0" w:after="86" w:line="240" w:lineRule="exact"/>
        <w:ind w:left="3120"/>
      </w:pPr>
      <w:bookmarkStart w:id="2" w:name="bookmark2"/>
      <w:r>
        <w:t>ПРЕКРАТЯВАНЕ И РАЗВАЛЯНЕ НА ДОГОВОРА</w:t>
      </w:r>
      <w:bookmarkEnd w:id="2"/>
    </w:p>
    <w:p w:rsidR="00BA38C0" w:rsidRDefault="004A1174">
      <w:pPr>
        <w:pStyle w:val="20"/>
        <w:shd w:val="clear" w:color="auto" w:fill="auto"/>
        <w:spacing w:before="0"/>
        <w:ind w:left="1000" w:firstLine="700"/>
      </w:pPr>
      <w:r>
        <w:t>Чл. 15 (1) Настоящият договор се прекратява:</w:t>
      </w:r>
    </w:p>
    <w:p w:rsidR="00BA38C0" w:rsidRDefault="004A1174">
      <w:pPr>
        <w:pStyle w:val="20"/>
        <w:shd w:val="clear" w:color="auto" w:fill="auto"/>
        <w:tabs>
          <w:tab w:val="left" w:pos="1368"/>
        </w:tabs>
        <w:spacing w:before="0"/>
        <w:ind w:left="1000"/>
      </w:pPr>
      <w:r>
        <w:t>а)</w:t>
      </w:r>
      <w:r>
        <w:tab/>
        <w:t>с изтичане на срока му;</w:t>
      </w:r>
    </w:p>
    <w:p w:rsidR="00BA38C0" w:rsidRDefault="004A1174">
      <w:pPr>
        <w:pStyle w:val="20"/>
        <w:shd w:val="clear" w:color="auto" w:fill="auto"/>
        <w:tabs>
          <w:tab w:val="left" w:pos="1387"/>
        </w:tabs>
        <w:spacing w:before="0"/>
        <w:ind w:left="1000"/>
      </w:pPr>
      <w:r>
        <w:t>б)</w:t>
      </w:r>
      <w:r>
        <w:tab/>
        <w:t>при изчерпване на сумата по чл.З ал. 1 от договора;</w:t>
      </w:r>
    </w:p>
    <w:p w:rsidR="00BA38C0" w:rsidRDefault="004A1174">
      <w:pPr>
        <w:pStyle w:val="20"/>
        <w:shd w:val="clear" w:color="auto" w:fill="auto"/>
        <w:tabs>
          <w:tab w:val="left" w:pos="1387"/>
        </w:tabs>
        <w:spacing w:before="0"/>
        <w:ind w:left="1000"/>
      </w:pPr>
      <w:r>
        <w:t>в)</w:t>
      </w:r>
      <w:r>
        <w:tab/>
        <w:t>по взаимно съгласие между страните, изразено писмено;</w:t>
      </w:r>
    </w:p>
    <w:p w:rsidR="00BA38C0" w:rsidRDefault="004A1174">
      <w:pPr>
        <w:pStyle w:val="20"/>
        <w:shd w:val="clear" w:color="auto" w:fill="auto"/>
        <w:tabs>
          <w:tab w:val="left" w:pos="1387"/>
        </w:tabs>
        <w:spacing w:before="0"/>
        <w:ind w:left="1000"/>
      </w:pPr>
      <w:r>
        <w:t>г)</w:t>
      </w:r>
      <w:r>
        <w:tab/>
        <w:t>при настъпване на обективна невъзможност за изпълнение на възложената работа.</w:t>
      </w:r>
    </w:p>
    <w:p w:rsidR="00BA38C0" w:rsidRDefault="004A1174">
      <w:pPr>
        <w:pStyle w:val="20"/>
        <w:shd w:val="clear" w:color="auto" w:fill="auto"/>
        <w:spacing w:before="0"/>
        <w:ind w:left="1000" w:firstLine="700"/>
      </w:pPr>
      <w:r>
        <w:t>(2) ВЪЗЛОЖИТЕЛЯТ има право да развали настоящия договор преди изтичане на неговия срок чрез едномесечно писмено предизвестие:</w:t>
      </w:r>
    </w:p>
    <w:p w:rsidR="00BA38C0" w:rsidRDefault="004A1174">
      <w:pPr>
        <w:pStyle w:val="20"/>
        <w:shd w:val="clear" w:color="auto" w:fill="auto"/>
        <w:tabs>
          <w:tab w:val="left" w:pos="1368"/>
        </w:tabs>
        <w:spacing w:before="0"/>
        <w:ind w:left="1000"/>
      </w:pPr>
      <w:r>
        <w:t>а)</w:t>
      </w:r>
      <w:r>
        <w:tab/>
        <w:t>ако ИЗПЪЛНИТЕЛЯТ не извърши в срок две доставки, заявени по договорения ред;</w:t>
      </w:r>
    </w:p>
    <w:p w:rsidR="00BA38C0" w:rsidRDefault="004A1174">
      <w:pPr>
        <w:pStyle w:val="20"/>
        <w:shd w:val="clear" w:color="auto" w:fill="auto"/>
        <w:tabs>
          <w:tab w:val="left" w:pos="1387"/>
        </w:tabs>
        <w:spacing w:before="0"/>
        <w:ind w:left="1000"/>
      </w:pPr>
      <w:r>
        <w:t>б)</w:t>
      </w:r>
      <w:r>
        <w:tab/>
        <w:t>ако ИЗПЪЛНИТЕЛЯТ не изпълни някое друго задължение по договора;</w:t>
      </w:r>
    </w:p>
    <w:p w:rsidR="00BA38C0" w:rsidRDefault="004A1174">
      <w:pPr>
        <w:pStyle w:val="20"/>
        <w:shd w:val="clear" w:color="auto" w:fill="auto"/>
        <w:tabs>
          <w:tab w:val="left" w:pos="1399"/>
        </w:tabs>
        <w:spacing w:before="0"/>
        <w:ind w:left="220" w:firstLine="780"/>
        <w:jc w:val="left"/>
      </w:pPr>
      <w:r>
        <w:t>в)</w:t>
      </w:r>
      <w:r>
        <w:tab/>
        <w:t>ако ИЗПЪЛНИТЕЛЯТ нееднократно (повече от два пъти) достави стоки с влошено качество и ^ при количество, различно от заявеното, удостоверено с протокол на приемащото детско</w:t>
      </w:r>
    </w:p>
    <w:p w:rsidR="00BA38C0" w:rsidRDefault="004A1174">
      <w:pPr>
        <w:pStyle w:val="20"/>
        <w:shd w:val="clear" w:color="auto" w:fill="auto"/>
        <w:spacing w:before="0"/>
        <w:ind w:left="1000"/>
      </w:pPr>
      <w:r>
        <w:t>заведение.</w:t>
      </w:r>
    </w:p>
    <w:p w:rsidR="00BA38C0" w:rsidRDefault="004A1174">
      <w:pPr>
        <w:pStyle w:val="10"/>
        <w:keepNext/>
        <w:keepLines/>
        <w:numPr>
          <w:ilvl w:val="0"/>
          <w:numId w:val="1"/>
        </w:numPr>
        <w:shd w:val="clear" w:color="auto" w:fill="auto"/>
        <w:tabs>
          <w:tab w:val="left" w:pos="5003"/>
        </w:tabs>
        <w:spacing w:before="0" w:after="180" w:line="274" w:lineRule="exact"/>
        <w:ind w:left="4400"/>
      </w:pPr>
      <w:bookmarkStart w:id="3" w:name="bookmark3"/>
      <w:r>
        <w:t>ПРИЛОЖИМО ПРАВО</w:t>
      </w:r>
      <w:bookmarkEnd w:id="3"/>
    </w:p>
    <w:p w:rsidR="00BA38C0" w:rsidRDefault="004A1174">
      <w:pPr>
        <w:pStyle w:val="20"/>
        <w:shd w:val="clear" w:color="auto" w:fill="auto"/>
        <w:spacing w:before="0"/>
        <w:ind w:left="800" w:firstLine="900"/>
      </w:pPr>
      <w:r>
        <w:t>Чл. 16 Всички допълнително възникнали спорове по договора ще се решават от двете страни чрез преговори.</w:t>
      </w:r>
    </w:p>
    <w:p w:rsidR="00BA38C0" w:rsidRDefault="004A1174">
      <w:pPr>
        <w:pStyle w:val="20"/>
        <w:shd w:val="clear" w:color="auto" w:fill="auto"/>
        <w:spacing w:before="0" w:after="207"/>
        <w:ind w:left="800" w:firstLine="900"/>
      </w:pPr>
      <w:r>
        <w:t>Чл. 17 В случай на невъзможност за разрешаване на споровете по пътя на договарянето, то всички спорове ще се решат от компетентния български съд, съгласно действащото в Република България законодателство.</w:t>
      </w:r>
    </w:p>
    <w:p w:rsidR="00BA38C0" w:rsidRDefault="004A1174">
      <w:pPr>
        <w:pStyle w:val="10"/>
        <w:keepNext/>
        <w:keepLines/>
        <w:shd w:val="clear" w:color="auto" w:fill="auto"/>
        <w:spacing w:before="0" w:after="95" w:line="240" w:lineRule="exact"/>
        <w:ind w:left="4400"/>
      </w:pPr>
      <w:bookmarkStart w:id="4" w:name="bookmark4"/>
      <w:r>
        <w:t>ХШ.ЗАКЛЮЧИТЕЛНИ УСЛОВИЯ</w:t>
      </w:r>
      <w:bookmarkEnd w:id="4"/>
    </w:p>
    <w:p w:rsidR="00BA38C0" w:rsidRDefault="004A1174">
      <w:pPr>
        <w:pStyle w:val="20"/>
        <w:shd w:val="clear" w:color="auto" w:fill="auto"/>
        <w:spacing w:before="0" w:line="269" w:lineRule="exact"/>
        <w:ind w:left="1000" w:firstLine="700"/>
      </w:pPr>
      <w:r>
        <w:t>Чл. 18(1) Ако по време на изпълнение на доставката възникнат препятствия за изпълнение на настоящия договор, всяка от страните е задължена да предприеме всички зависещи от нея разумни мерки за отстраняване на тези препятствия, дори когато тя не носи отговорност за тези препятствия.</w:t>
      </w:r>
    </w:p>
    <w:p w:rsidR="00BA38C0" w:rsidRDefault="004A1174">
      <w:pPr>
        <w:pStyle w:val="20"/>
        <w:numPr>
          <w:ilvl w:val="0"/>
          <w:numId w:val="5"/>
        </w:numPr>
        <w:shd w:val="clear" w:color="auto" w:fill="auto"/>
        <w:tabs>
          <w:tab w:val="left" w:pos="2179"/>
        </w:tabs>
        <w:spacing w:before="0"/>
        <w:ind w:left="1000" w:firstLine="700"/>
      </w:pPr>
      <w:r>
        <w:t>Ако при отстраняването на препятствия по предходната алинея страната, която не носи задължение или отговорност за това, е направила разноски, то те трябва да се обезщетят от другата страна при постигнато предварително съгласие за това.</w:t>
      </w:r>
    </w:p>
    <w:p w:rsidR="00BA38C0" w:rsidRDefault="004A1174">
      <w:pPr>
        <w:pStyle w:val="20"/>
        <w:numPr>
          <w:ilvl w:val="0"/>
          <w:numId w:val="5"/>
        </w:numPr>
        <w:shd w:val="clear" w:color="auto" w:fill="auto"/>
        <w:tabs>
          <w:tab w:val="left" w:pos="2170"/>
        </w:tabs>
        <w:spacing w:before="0"/>
        <w:ind w:left="1000" w:firstLine="700"/>
      </w:pPr>
      <w:r>
        <w:t>Когато препятствията са по независещи и от двете страни причини, разноските по отстраняването на препятствията се поемат поравно.</w:t>
      </w:r>
    </w:p>
    <w:p w:rsidR="00BA38C0" w:rsidRDefault="004A1174">
      <w:pPr>
        <w:pStyle w:val="20"/>
        <w:shd w:val="clear" w:color="auto" w:fill="auto"/>
        <w:spacing w:before="0"/>
        <w:ind w:left="1000" w:firstLine="700"/>
      </w:pPr>
      <w:r>
        <w:t>Чл. 19 Нищожността на някоя клауза от настоящия договор не води до нищожност на друга клауза или на договора като цяло.</w:t>
      </w:r>
    </w:p>
    <w:p w:rsidR="00BA38C0" w:rsidRDefault="004A1174">
      <w:pPr>
        <w:pStyle w:val="20"/>
        <w:shd w:val="clear" w:color="auto" w:fill="auto"/>
        <w:spacing w:before="0"/>
        <w:ind w:left="1000" w:firstLine="700"/>
      </w:pPr>
      <w:r>
        <w:t>Чл. 20 За неупоменати в този договор условия, се прилагат общите и специални нормативни актове, уреждащи тази дейност.</w:t>
      </w:r>
    </w:p>
    <w:p w:rsidR="00BA38C0" w:rsidRDefault="004A1174">
      <w:pPr>
        <w:pStyle w:val="20"/>
        <w:shd w:val="clear" w:color="auto" w:fill="auto"/>
        <w:spacing w:before="0"/>
        <w:ind w:left="1000" w:firstLine="700"/>
      </w:pPr>
      <w:r>
        <w:t>Чл. 21 Настоящият договор не може да бъде променян или допълван, освен при условията на чл. 43, ал. 2 от ЗОП.</w:t>
      </w:r>
    </w:p>
    <w:p w:rsidR="00BA38C0" w:rsidRDefault="004A1174">
      <w:pPr>
        <w:pStyle w:val="50"/>
        <w:shd w:val="clear" w:color="auto" w:fill="auto"/>
        <w:tabs>
          <w:tab w:val="left" w:pos="2075"/>
        </w:tabs>
        <w:spacing w:after="0" w:line="240" w:lineRule="exact"/>
      </w:pPr>
      <w:r>
        <w:rPr>
          <w:rStyle w:val="5CenturyGothic12pt"/>
        </w:rPr>
        <w:t>Щ</w:t>
      </w:r>
      <w:r>
        <w:t xml:space="preserve"> </w:t>
      </w:r>
      <w:r>
        <w:rPr>
          <w:rStyle w:val="511pt"/>
        </w:rPr>
        <w:t>4</w:t>
      </w:r>
      <w:r>
        <w:tab/>
      </w:r>
      <w:r>
        <w:rPr>
          <w:rStyle w:val="512pt"/>
        </w:rPr>
        <w:t>I</w:t>
      </w:r>
    </w:p>
    <w:p w:rsidR="00BA38C0" w:rsidRDefault="004A1174">
      <w:pPr>
        <w:pStyle w:val="20"/>
        <w:shd w:val="clear" w:color="auto" w:fill="auto"/>
        <w:spacing w:before="0" w:line="278" w:lineRule="exact"/>
        <w:ind w:left="1000" w:firstLine="700"/>
      </w:pPr>
      <w:r>
        <w:t>Този договор се състави и подписа в три еднообразни екземпляра, два за Възложителя е един за Изпълнителя.</w:t>
      </w:r>
    </w:p>
    <w:p w:rsidR="00BA38C0" w:rsidRDefault="004A1174">
      <w:pPr>
        <w:pStyle w:val="20"/>
        <w:shd w:val="clear" w:color="auto" w:fill="auto"/>
        <w:spacing w:before="0" w:line="278" w:lineRule="exact"/>
        <w:ind w:left="1000" w:firstLine="700"/>
      </w:pPr>
      <w:r>
        <w:t>Неразделна част от настоящия договор са:</w:t>
      </w:r>
    </w:p>
    <w:p w:rsidR="00BA38C0" w:rsidRDefault="004A1174">
      <w:pPr>
        <w:pStyle w:val="20"/>
        <w:numPr>
          <w:ilvl w:val="0"/>
          <w:numId w:val="6"/>
        </w:numPr>
        <w:shd w:val="clear" w:color="auto" w:fill="auto"/>
        <w:tabs>
          <w:tab w:val="left" w:pos="2034"/>
        </w:tabs>
        <w:spacing w:before="0" w:line="278" w:lineRule="exact"/>
        <w:ind w:left="1000" w:firstLine="700"/>
      </w:pPr>
      <w:r>
        <w:t>Оферта на ИЗПЪЛНИТЕЛЯ и всички приложения към нея.</w:t>
      </w:r>
    </w:p>
    <w:p w:rsidR="00BA38C0" w:rsidRDefault="004A1174">
      <w:pPr>
        <w:pStyle w:val="20"/>
        <w:numPr>
          <w:ilvl w:val="0"/>
          <w:numId w:val="6"/>
        </w:numPr>
        <w:shd w:val="clear" w:color="auto" w:fill="auto"/>
        <w:tabs>
          <w:tab w:val="left" w:pos="2054"/>
        </w:tabs>
        <w:spacing w:before="0" w:line="278" w:lineRule="exact"/>
        <w:ind w:left="1000" w:firstLine="700"/>
      </w:pPr>
      <w:r>
        <w:t>Документ за гаранция за изпълнение на договора;</w:t>
      </w:r>
    </w:p>
    <w:p w:rsidR="00BA38C0" w:rsidRDefault="004A1174">
      <w:pPr>
        <w:pStyle w:val="20"/>
        <w:numPr>
          <w:ilvl w:val="0"/>
          <w:numId w:val="6"/>
        </w:numPr>
        <w:shd w:val="clear" w:color="auto" w:fill="auto"/>
        <w:tabs>
          <w:tab w:val="left" w:pos="2054"/>
        </w:tabs>
        <w:spacing w:before="0" w:line="278" w:lineRule="exact"/>
        <w:ind w:left="1000" w:firstLine="700"/>
        <w:sectPr w:rsidR="00BA38C0">
          <w:footerReference w:type="default" r:id="rId7"/>
          <w:headerReference w:type="first" r:id="rId8"/>
          <w:footerReference w:type="first" r:id="rId9"/>
          <w:pgSz w:w="11900" w:h="16840"/>
          <w:pgMar w:top="1243" w:right="185" w:bottom="673" w:left="531" w:header="0" w:footer="3" w:gutter="0"/>
          <w:pgNumType w:start="5"/>
          <w:cols w:space="720"/>
          <w:noEndnote/>
          <w:titlePg/>
          <w:docGrid w:linePitch="360"/>
        </w:sectPr>
      </w:pPr>
      <w:r>
        <w:t>Техническа спецификация;</w:t>
      </w:r>
    </w:p>
    <w:p w:rsidR="00BA38C0" w:rsidRPr="00AB03B9" w:rsidRDefault="006C3B6A" w:rsidP="00AB03B9">
      <w:pPr>
        <w:spacing w:line="360" w:lineRule="exact"/>
        <w:rPr>
          <w:lang w:val="en-US"/>
        </w:rPr>
      </w:pPr>
      <w:r>
        <w:lastRenderedPageBreak/>
        <w:pict>
          <v:shapetype id="_x0000_t202" coordsize="21600,21600" o:spt="202" path="m,l,21600r21600,l21600,xe">
            <v:stroke joinstyle="miter"/>
            <v:path gradientshapeok="t" o:connecttype="rect"/>
          </v:shapetype>
          <v:shape id="_x0000_s1030" type="#_x0000_t202" style="position:absolute;margin-left:.05pt;margin-top:265.9pt;width:18.5pt;height:13.9pt;z-index:251652608;mso-wrap-distance-left:5pt;mso-wrap-distance-right:5pt;mso-position-horizontal-relative:margin" filled="f" stroked="f">
            <v:textbox style="mso-next-textbox:#_x0000_s1030;mso-fit-shape-to-text:t" inset="0,0,0,0">
              <w:txbxContent>
                <w:p w:rsidR="00BA38C0" w:rsidRDefault="00BA38C0">
                  <w:pPr>
                    <w:pStyle w:val="12"/>
                    <w:keepNext/>
                    <w:keepLines/>
                    <w:shd w:val="clear" w:color="auto" w:fill="auto"/>
                    <w:spacing w:line="210" w:lineRule="exact"/>
                  </w:pPr>
                </w:p>
              </w:txbxContent>
            </v:textbox>
            <w10:wrap anchorx="margin"/>
          </v:shape>
        </w:pict>
      </w:r>
      <w:r>
        <w:pict>
          <v:shape id="_x0000_s1031" type="#_x0000_t202" style="position:absolute;margin-left:.5pt;margin-top:493.7pt;width:16.55pt;height:12.65pt;z-index:251653632;mso-wrap-distance-left:5pt;mso-wrap-distance-right:5pt;mso-position-horizontal-relative:margin" filled="f" stroked="f">
            <v:textbox style="mso-next-textbox:#_x0000_s1031;mso-fit-shape-to-text:t" inset="0,0,0,0">
              <w:txbxContent>
                <w:p w:rsidR="00BA38C0" w:rsidRDefault="004A1174">
                  <w:pPr>
                    <w:pStyle w:val="6"/>
                    <w:shd w:val="clear" w:color="auto" w:fill="auto"/>
                    <w:spacing w:line="160" w:lineRule="exact"/>
                  </w:pPr>
                  <w:r>
                    <w:t>че.</w:t>
                  </w:r>
                </w:p>
              </w:txbxContent>
            </v:textbox>
            <w10:wrap anchorx="margin"/>
          </v:shape>
        </w:pict>
      </w:r>
      <w:r>
        <w:pict>
          <v:shape id="_x0000_s1032" type="#_x0000_t202" style="position:absolute;margin-left:42pt;margin-top:.1pt;width:289.45pt;height:28.6pt;z-index:251654656;mso-wrap-distance-left:5pt;mso-wrap-distance-right:5pt;mso-position-horizontal-relative:margin" filled="f" stroked="f">
            <v:textbox style="mso-next-textbox:#_x0000_s1032;mso-fit-shape-to-text:t" inset="0,0,0,0">
              <w:txbxContent>
                <w:p w:rsidR="00BA38C0" w:rsidRDefault="004A1174">
                  <w:pPr>
                    <w:pStyle w:val="20"/>
                    <w:shd w:val="clear" w:color="auto" w:fill="auto"/>
                    <w:spacing w:before="0" w:line="264" w:lineRule="exact"/>
                    <w:ind w:firstLine="780"/>
                    <w:jc w:val="left"/>
                  </w:pPr>
                  <w:r>
                    <w:rPr>
                      <w:rStyle w:val="2Exact"/>
                    </w:rPr>
                    <w:t>Този договор се състави и подписа в три Възложителя е един за Изпълнителя.</w:t>
                  </w:r>
                </w:p>
              </w:txbxContent>
            </v:textbox>
            <w10:wrap anchorx="margin"/>
          </v:shape>
        </w:pict>
      </w:r>
      <w:r>
        <w:pict>
          <v:shape id="_x0000_s1033" type="#_x0000_t202" style="position:absolute;margin-left:337.45pt;margin-top:1.95pt;width:191.5pt;height:14.85pt;z-index:251655680;mso-wrap-distance-left:5pt;mso-wrap-distance-right:5pt;mso-position-horizontal-relative:margin" filled="f" stroked="f">
            <v:textbox style="mso-next-textbox:#_x0000_s1033;mso-fit-shape-to-text:t" inset="0,0,0,0">
              <w:txbxContent>
                <w:p w:rsidR="00BA38C0" w:rsidRDefault="004A1174">
                  <w:pPr>
                    <w:pStyle w:val="20"/>
                    <w:shd w:val="clear" w:color="auto" w:fill="auto"/>
                    <w:spacing w:before="0" w:line="240" w:lineRule="exact"/>
                    <w:jc w:val="left"/>
                  </w:pPr>
                  <w:r>
                    <w:rPr>
                      <w:rStyle w:val="2Exact"/>
                    </w:rPr>
                    <w:t>еднообразни екземпляра, два за</w:t>
                  </w:r>
                </w:p>
              </w:txbxContent>
            </v:textbox>
            <w10:wrap anchorx="margin"/>
          </v:shape>
        </w:pict>
      </w:r>
      <w:r>
        <w:pict>
          <v:shape id="_x0000_s1034" type="#_x0000_t202" style="position:absolute;margin-left:40.55pt;margin-top:53.25pt;width:168.95pt;height:104.4pt;z-index:251657728;mso-wrap-distance-left:5pt;mso-wrap-distance-right:5pt;mso-position-horizontal-relative:margin" filled="f" stroked="f">
            <v:textbox style="mso-next-textbox:#_x0000_s1034;mso-fit-shape-to-text:t" inset="0,0,0,0">
              <w:txbxContent>
                <w:p w:rsidR="00BA38C0" w:rsidRDefault="004A1174">
                  <w:pPr>
                    <w:pStyle w:val="10"/>
                    <w:keepNext/>
                    <w:keepLines/>
                    <w:shd w:val="clear" w:color="auto" w:fill="auto"/>
                    <w:spacing w:before="0" w:after="0" w:line="552" w:lineRule="exact"/>
                    <w:jc w:val="left"/>
                  </w:pPr>
                  <w:bookmarkStart w:id="5" w:name="bookmark6"/>
                  <w:r>
                    <w:rPr>
                      <w:rStyle w:val="1Exact"/>
                      <w:b/>
                      <w:bCs/>
                    </w:rPr>
                    <w:t>ВЪЗЛОЖИТЕЛ:</w:t>
                  </w:r>
                  <w:bookmarkEnd w:id="5"/>
                </w:p>
                <w:p w:rsidR="00BA38C0" w:rsidRDefault="004A1174">
                  <w:pPr>
                    <w:pStyle w:val="10"/>
                    <w:keepNext/>
                    <w:keepLines/>
                    <w:shd w:val="clear" w:color="auto" w:fill="auto"/>
                    <w:spacing w:before="0" w:after="0" w:line="552" w:lineRule="exact"/>
                    <w:jc w:val="left"/>
                  </w:pPr>
                  <w:bookmarkStart w:id="6" w:name="bookmark7"/>
                  <w:r>
                    <w:rPr>
                      <w:rStyle w:val="1Exact"/>
                      <w:b/>
                      <w:bCs/>
                    </w:rPr>
                    <w:t>ДВУИ с.Батошево/,</w:t>
                  </w:r>
                  <w:bookmarkEnd w:id="6"/>
                </w:p>
                <w:p w:rsidR="00BA38C0" w:rsidRDefault="004A1174">
                  <w:pPr>
                    <w:pStyle w:val="10"/>
                    <w:keepNext/>
                    <w:keepLines/>
                    <w:shd w:val="clear" w:color="auto" w:fill="auto"/>
                    <w:spacing w:before="0" w:after="0" w:line="552" w:lineRule="exact"/>
                    <w:jc w:val="left"/>
                  </w:pPr>
                  <w:bookmarkStart w:id="7" w:name="bookmark8"/>
                  <w:r>
                    <w:rPr>
                      <w:rStyle w:val="1Exact"/>
                      <w:b/>
                      <w:bCs/>
                    </w:rPr>
                    <w:t>Директор:</w:t>
                  </w:r>
                  <w:bookmarkEnd w:id="7"/>
                </w:p>
                <w:p w:rsidR="00BA38C0" w:rsidRDefault="004A1174">
                  <w:pPr>
                    <w:pStyle w:val="10"/>
                    <w:keepNext/>
                    <w:keepLines/>
                    <w:shd w:val="clear" w:color="auto" w:fill="auto"/>
                    <w:spacing w:before="0" w:after="0" w:line="240" w:lineRule="exact"/>
                    <w:jc w:val="right"/>
                  </w:pPr>
                  <w:bookmarkStart w:id="8" w:name="bookmark9"/>
                  <w:r>
                    <w:rPr>
                      <w:rStyle w:val="1Exact"/>
                      <w:b/>
                      <w:bCs/>
                    </w:rPr>
                    <w:t>/Елица Василева/</w:t>
                  </w:r>
                  <w:r>
                    <w:rPr>
                      <w:rStyle w:val="1Exact"/>
                      <w:b/>
                      <w:bCs/>
                      <w:vertAlign w:val="subscript"/>
                    </w:rPr>
                    <w:t>(</w:t>
                  </w:r>
                  <w:bookmarkEnd w:id="8"/>
                </w:p>
              </w:txbxContent>
            </v:textbox>
            <w10:wrap anchorx="margin"/>
          </v:shape>
        </w:pict>
      </w:r>
      <w:r>
        <w:pict>
          <v:shape id="_x0000_s1035" type="#_x0000_t202" style="position:absolute;margin-left:338.65pt;margin-top:68.4pt;width:91.45pt;height:14.85pt;z-index:251658752;mso-wrap-distance-left:5pt;mso-wrap-distance-right:5pt;mso-position-horizontal-relative:margin" filled="f" stroked="f">
            <v:textbox style="mso-next-textbox:#_x0000_s1035;mso-fit-shape-to-text:t" inset="0,0,0,0">
              <w:txbxContent>
                <w:p w:rsidR="00BA38C0" w:rsidRDefault="004A1174">
                  <w:pPr>
                    <w:pStyle w:val="10"/>
                    <w:keepNext/>
                    <w:keepLines/>
                    <w:shd w:val="clear" w:color="auto" w:fill="auto"/>
                    <w:spacing w:before="0" w:after="0" w:line="240" w:lineRule="exact"/>
                    <w:jc w:val="left"/>
                  </w:pPr>
                  <w:bookmarkStart w:id="9" w:name="bookmark10"/>
                  <w:r>
                    <w:rPr>
                      <w:rStyle w:val="1Exact"/>
                      <w:b/>
                      <w:bCs/>
                    </w:rPr>
                    <w:t>ИЗПЪЛНИТЕЛ:</w:t>
                  </w:r>
                  <w:bookmarkEnd w:id="9"/>
                </w:p>
              </w:txbxContent>
            </v:textbox>
            <w10:wrap anchorx="margin"/>
          </v:shape>
        </w:pict>
      </w:r>
      <w:r>
        <w:pict>
          <v:shape id="_x0000_s1037" type="#_x0000_t202" style="position:absolute;margin-left:40.55pt;margin-top:175.2pt;width:86.4pt;height:15.35pt;z-index:251659776;mso-wrap-distance-left:5pt;mso-wrap-distance-right:5pt;mso-position-horizontal-relative:margin" filled="f" stroked="f">
            <v:textbox style="mso-next-textbox:#_x0000_s1037;mso-fit-shape-to-text:t" inset="0,0,0,0">
              <w:txbxContent>
                <w:p w:rsidR="00BA38C0" w:rsidRDefault="004A1174">
                  <w:pPr>
                    <w:pStyle w:val="20"/>
                    <w:shd w:val="clear" w:color="auto" w:fill="auto"/>
                    <w:spacing w:before="0" w:line="240" w:lineRule="exact"/>
                    <w:jc w:val="left"/>
                  </w:pPr>
                  <w:r>
                    <w:rPr>
                      <w:rStyle w:val="2Exact"/>
                    </w:rPr>
                    <w:t>Счетоводител</w:t>
                  </w:r>
                </w:p>
              </w:txbxContent>
            </v:textbox>
            <w10:wrap anchorx="margin"/>
          </v:shape>
        </w:pict>
      </w:r>
      <w:r>
        <w:pict>
          <v:shape id="_x0000_s1038" type="#_x0000_t202" style="position:absolute;margin-left:148.55pt;margin-top:212.65pt;width:115.7pt;height:20.15pt;z-index:251660800;mso-wrap-distance-left:5pt;mso-wrap-distance-right:5pt;mso-position-horizontal-relative:margin" filled="f" stroked="f">
            <v:textbox style="mso-next-textbox:#_x0000_s1038;mso-fit-shape-to-text:t" inset="0,0,0,0">
              <w:txbxContent>
                <w:p w:rsidR="00BA38C0" w:rsidRPr="008C43C5" w:rsidRDefault="00BA38C0">
                  <w:pPr>
                    <w:pStyle w:val="7"/>
                    <w:shd w:val="clear" w:color="auto" w:fill="auto"/>
                    <w:spacing w:line="280" w:lineRule="exact"/>
                  </w:pPr>
                </w:p>
              </w:txbxContent>
            </v:textbox>
            <w10:wrap anchorx="margin"/>
          </v:shape>
        </w:pict>
      </w:r>
      <w:r>
        <w:pict>
          <v:shape id="_x0000_s1039" type="#_x0000_t202" style="position:absolute;margin-left:265.2pt;margin-top:221.75pt;width:13.45pt;height:14.4pt;z-index:251661824;mso-wrap-distance-left:5pt;mso-wrap-distance-right:5pt;mso-position-horizontal-relative:margin" filled="f" stroked="f">
            <v:textbox style="mso-next-textbox:#_x0000_s1039;mso-fit-shape-to-text:t" inset="0,0,0,0">
              <w:txbxContent>
                <w:p w:rsidR="00BA38C0" w:rsidRDefault="00BA38C0">
                  <w:pPr>
                    <w:pStyle w:val="8"/>
                    <w:shd w:val="clear" w:color="auto" w:fill="auto"/>
                    <w:spacing w:line="240" w:lineRule="exact"/>
                  </w:pPr>
                </w:p>
              </w:txbxContent>
            </v:textbox>
            <w10:wrap anchorx="margin"/>
          </v:shape>
        </w:pict>
      </w:r>
    </w:p>
    <w:p w:rsidR="00BA38C0" w:rsidRDefault="00BA38C0">
      <w:pPr>
        <w:spacing w:line="360" w:lineRule="exact"/>
      </w:pPr>
    </w:p>
    <w:p w:rsidR="00BA38C0" w:rsidRDefault="00BA38C0">
      <w:pPr>
        <w:spacing w:line="360" w:lineRule="exact"/>
      </w:pPr>
    </w:p>
    <w:p w:rsidR="00BA38C0" w:rsidRDefault="00BA38C0">
      <w:pPr>
        <w:spacing w:line="360" w:lineRule="exact"/>
      </w:pPr>
    </w:p>
    <w:p w:rsidR="00BA38C0" w:rsidRDefault="00BA38C0">
      <w:pPr>
        <w:spacing w:line="360" w:lineRule="exact"/>
      </w:pPr>
    </w:p>
    <w:p w:rsidR="00BA38C0" w:rsidRDefault="00BA38C0">
      <w:pPr>
        <w:spacing w:line="360" w:lineRule="exact"/>
      </w:pPr>
    </w:p>
    <w:p w:rsidR="00BA38C0" w:rsidRPr="008C43C5" w:rsidRDefault="00BA38C0" w:rsidP="008C43C5">
      <w:pPr>
        <w:tabs>
          <w:tab w:val="left" w:pos="4215"/>
        </w:tabs>
        <w:spacing w:line="360" w:lineRule="exact"/>
        <w:rPr>
          <w:lang w:val="en-US"/>
        </w:rPr>
      </w:pPr>
    </w:p>
    <w:p w:rsidR="00BA38C0" w:rsidRDefault="00BA38C0">
      <w:pPr>
        <w:spacing w:line="360" w:lineRule="exact"/>
      </w:pPr>
    </w:p>
    <w:p w:rsidR="00BA38C0" w:rsidRDefault="00BA38C0">
      <w:pPr>
        <w:spacing w:line="360" w:lineRule="exact"/>
      </w:pPr>
    </w:p>
    <w:p w:rsidR="00BA38C0" w:rsidRDefault="00BA38C0">
      <w:pPr>
        <w:spacing w:line="717" w:lineRule="exact"/>
      </w:pPr>
    </w:p>
    <w:p w:rsidR="00BA38C0" w:rsidRDefault="00BA38C0">
      <w:pPr>
        <w:rPr>
          <w:sz w:val="2"/>
          <w:szCs w:val="2"/>
        </w:rPr>
      </w:pPr>
    </w:p>
    <w:sectPr w:rsidR="00BA38C0" w:rsidSect="00BA38C0">
      <w:pgSz w:w="11900" w:h="16840"/>
      <w:pgMar w:top="1214" w:right="791" w:bottom="541" w:left="529"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1174" w:rsidRDefault="004A1174" w:rsidP="00BA38C0">
      <w:r>
        <w:separator/>
      </w:r>
    </w:p>
  </w:endnote>
  <w:endnote w:type="continuationSeparator" w:id="0">
    <w:p w:rsidR="004A1174" w:rsidRDefault="004A1174" w:rsidP="00BA38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8C0" w:rsidRDefault="006C3B6A">
    <w:pPr>
      <w:rPr>
        <w:sz w:val="2"/>
        <w:szCs w:val="2"/>
      </w:rPr>
    </w:pPr>
    <w:r w:rsidRPr="006C3B6A">
      <w:pict>
        <v:shapetype id="_x0000_t202" coordsize="21600,21600" o:spt="202" path="m,l,21600r21600,l21600,xe">
          <v:stroke joinstyle="miter"/>
          <v:path gradientshapeok="t" o:connecttype="rect"/>
        </v:shapetype>
        <v:shape id="_x0000_s2051" type="#_x0000_t202" style="position:absolute;margin-left:314.2pt;margin-top:818.7pt;width:4.3pt;height:6.95pt;z-index:-188744064;mso-wrap-style:none;mso-wrap-distance-left:5pt;mso-wrap-distance-right:5pt;mso-position-horizontal-relative:page;mso-position-vertical-relative:page" wrapcoords="0 0" filled="f" stroked="f">
          <v:textbox style="mso-next-textbox:#_x0000_s2051;mso-fit-shape-to-text:t" inset="0,0,0,0">
            <w:txbxContent>
              <w:p w:rsidR="00BA38C0" w:rsidRDefault="006C3B6A">
                <w:pPr>
                  <w:pStyle w:val="a5"/>
                  <w:shd w:val="clear" w:color="auto" w:fill="auto"/>
                  <w:spacing w:line="240" w:lineRule="auto"/>
                </w:pPr>
                <w:fldSimple w:instr=" PAGE \* MERGEFORMAT ">
                  <w:r w:rsidR="008C43C5" w:rsidRPr="008C43C5">
                    <w:rPr>
                      <w:rStyle w:val="a6"/>
                      <w:b/>
                      <w:bCs/>
                      <w:noProof/>
                    </w:rPr>
                    <w:t>6</w:t>
                  </w:r>
                </w:fldSimple>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8C0" w:rsidRDefault="006C3B6A">
    <w:pPr>
      <w:rPr>
        <w:sz w:val="2"/>
        <w:szCs w:val="2"/>
      </w:rPr>
    </w:pPr>
    <w:r w:rsidRPr="006C3B6A">
      <w:pict>
        <v:shapetype id="_x0000_t202" coordsize="21600,21600" o:spt="202" path="m,l,21600r21600,l21600,xe">
          <v:stroke joinstyle="miter"/>
          <v:path gradientshapeok="t" o:connecttype="rect"/>
        </v:shapetype>
        <v:shape id="_x0000_s2049" type="#_x0000_t202" style="position:absolute;margin-left:323.9pt;margin-top:817.9pt;width:3.6pt;height:7.2pt;z-index:-188744062;mso-wrap-style:none;mso-wrap-distance-left:5pt;mso-wrap-distance-right:5pt;mso-position-horizontal-relative:page;mso-position-vertical-relative:page" wrapcoords="0 0" filled="f" stroked="f">
          <v:textbox style="mso-next-textbox:#_x0000_s2049;mso-fit-shape-to-text:t" inset="0,0,0,0">
            <w:txbxContent>
              <w:p w:rsidR="00BA38C0" w:rsidRDefault="006C3B6A">
                <w:pPr>
                  <w:pStyle w:val="a5"/>
                  <w:shd w:val="clear" w:color="auto" w:fill="auto"/>
                  <w:spacing w:line="240" w:lineRule="auto"/>
                </w:pPr>
                <w:fldSimple w:instr=" PAGE \* MERGEFORMAT ">
                  <w:r w:rsidR="008C43C5" w:rsidRPr="008C43C5">
                    <w:rPr>
                      <w:rStyle w:val="a6"/>
                      <w:b/>
                      <w:bCs/>
                      <w:noProof/>
                    </w:rPr>
                    <w:t>5</w:t>
                  </w:r>
                </w:fldSimple>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1174" w:rsidRDefault="004A1174"/>
  </w:footnote>
  <w:footnote w:type="continuationSeparator" w:id="0">
    <w:p w:rsidR="004A1174" w:rsidRDefault="004A117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8C0" w:rsidRDefault="006C3B6A">
    <w:pPr>
      <w:rPr>
        <w:sz w:val="2"/>
        <w:szCs w:val="2"/>
      </w:rPr>
    </w:pPr>
    <w:r w:rsidRPr="006C3B6A">
      <w:pict>
        <v:shapetype id="_x0000_t202" coordsize="21600,21600" o:spt="202" path="m,l,21600r21600,l21600,xe">
          <v:stroke joinstyle="miter"/>
          <v:path gradientshapeok="t" o:connecttype="rect"/>
        </v:shapetype>
        <v:shape id="_x0000_s2050" type="#_x0000_t202" style="position:absolute;margin-left:240.65pt;margin-top:23.05pt;width:4.3pt;height:6.7pt;z-index:-188744063;mso-wrap-style:none;mso-wrap-distance-left:5pt;mso-wrap-distance-right:5pt;mso-position-horizontal-relative:page;mso-position-vertical-relative:page" wrapcoords="0 0" filled="f" stroked="f">
          <v:textbox style="mso-next-textbox:#_x0000_s2050;mso-fit-shape-to-text:t" inset="0,0,0,0">
            <w:txbxContent>
              <w:p w:rsidR="00BA38C0" w:rsidRDefault="004A1174">
                <w:pPr>
                  <w:pStyle w:val="a5"/>
                  <w:shd w:val="clear" w:color="auto" w:fill="auto"/>
                  <w:spacing w:line="240" w:lineRule="auto"/>
                </w:pPr>
                <w:r>
                  <w:rPr>
                    <w:rStyle w:val="CenturyGothic9pt1pt"/>
                    <w:b/>
                    <w:bCs/>
                  </w:rPr>
                  <w:t>‘I</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3238D"/>
    <w:multiLevelType w:val="multilevel"/>
    <w:tmpl w:val="43B602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9B20A6"/>
    <w:multiLevelType w:val="multilevel"/>
    <w:tmpl w:val="D7E05182"/>
    <w:lvl w:ilvl="0">
      <w:start w:val="8"/>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3582285"/>
    <w:multiLevelType w:val="multilevel"/>
    <w:tmpl w:val="E41ED938"/>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DC72B42"/>
    <w:multiLevelType w:val="multilevel"/>
    <w:tmpl w:val="586C8CF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7E4B4652"/>
    <w:multiLevelType w:val="multilevel"/>
    <w:tmpl w:val="F0EEA03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F7F11CC"/>
    <w:multiLevelType w:val="multilevel"/>
    <w:tmpl w:val="C078461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3"/>
  </w:num>
  <w:num w:numId="3">
    <w:abstractNumId w:val="5"/>
  </w:num>
  <w:num w:numId="4">
    <w:abstractNumId w:val="2"/>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81"/>
  <w:drawingGridVerticalSpacing w:val="181"/>
  <w:characterSpacingControl w:val="compressPunctuation"/>
  <w:hdrShapeDefaults>
    <o:shapedefaults v:ext="edit" spidmax="2055"/>
    <o:shapelayout v:ext="edit">
      <o:idmap v:ext="edit" data="2"/>
    </o:shapelayout>
  </w:hdrShapeDefaults>
  <w:footnotePr>
    <w:footnote w:id="-1"/>
    <w:footnote w:id="0"/>
  </w:footnotePr>
  <w:endnotePr>
    <w:endnote w:id="-1"/>
    <w:endnote w:id="0"/>
  </w:endnotePr>
  <w:compat>
    <w:doNotExpandShiftReturn/>
    <w:useFELayout/>
  </w:compat>
  <w:rsids>
    <w:rsidRoot w:val="00BA38C0"/>
    <w:rsid w:val="004A1174"/>
    <w:rsid w:val="006C3B6A"/>
    <w:rsid w:val="008C43C5"/>
    <w:rsid w:val="00AB03B9"/>
    <w:rsid w:val="00BA38C0"/>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bg-BG" w:eastAsia="bg-BG" w:bidi="bg-BG"/>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A38C0"/>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A38C0"/>
    <w:rPr>
      <w:color w:val="0066CC"/>
      <w:u w:val="single"/>
    </w:rPr>
  </w:style>
  <w:style w:type="character" w:customStyle="1" w:styleId="3">
    <w:name w:val="Основен текст (3)_"/>
    <w:basedOn w:val="a0"/>
    <w:link w:val="30"/>
    <w:rsid w:val="00BA38C0"/>
    <w:rPr>
      <w:rFonts w:ascii="Times New Roman" w:eastAsia="Times New Roman" w:hAnsi="Times New Roman" w:cs="Times New Roman"/>
      <w:b/>
      <w:bCs/>
      <w:i w:val="0"/>
      <w:iCs w:val="0"/>
      <w:smallCaps w:val="0"/>
      <w:strike w:val="0"/>
      <w:u w:val="none"/>
    </w:rPr>
  </w:style>
  <w:style w:type="character" w:customStyle="1" w:styleId="31">
    <w:name w:val="Основен текст (3) + Малки букви"/>
    <w:basedOn w:val="3"/>
    <w:rsid w:val="00BA38C0"/>
    <w:rPr>
      <w:smallCaps/>
      <w:color w:val="000000"/>
      <w:spacing w:val="0"/>
      <w:w w:val="100"/>
      <w:position w:val="0"/>
      <w:sz w:val="24"/>
      <w:szCs w:val="24"/>
      <w:lang w:val="bg-BG" w:eastAsia="bg-BG" w:bidi="bg-BG"/>
    </w:rPr>
  </w:style>
  <w:style w:type="character" w:customStyle="1" w:styleId="2">
    <w:name w:val="Основен текст (2)_"/>
    <w:basedOn w:val="a0"/>
    <w:link w:val="20"/>
    <w:rsid w:val="00BA38C0"/>
    <w:rPr>
      <w:rFonts w:ascii="Times New Roman" w:eastAsia="Times New Roman" w:hAnsi="Times New Roman" w:cs="Times New Roman"/>
      <w:b w:val="0"/>
      <w:bCs w:val="0"/>
      <w:i w:val="0"/>
      <w:iCs w:val="0"/>
      <w:smallCaps w:val="0"/>
      <w:strike w:val="0"/>
      <w:u w:val="none"/>
    </w:rPr>
  </w:style>
  <w:style w:type="character" w:customStyle="1" w:styleId="1">
    <w:name w:val="Заглавие #1_"/>
    <w:basedOn w:val="a0"/>
    <w:link w:val="10"/>
    <w:rsid w:val="00BA38C0"/>
    <w:rPr>
      <w:rFonts w:ascii="Times New Roman" w:eastAsia="Times New Roman" w:hAnsi="Times New Roman" w:cs="Times New Roman"/>
      <w:b/>
      <w:bCs/>
      <w:i w:val="0"/>
      <w:iCs w:val="0"/>
      <w:smallCaps w:val="0"/>
      <w:strike w:val="0"/>
      <w:u w:val="none"/>
    </w:rPr>
  </w:style>
  <w:style w:type="character" w:customStyle="1" w:styleId="4">
    <w:name w:val="Основен текст (4)_"/>
    <w:basedOn w:val="a0"/>
    <w:link w:val="40"/>
    <w:rsid w:val="00BA38C0"/>
    <w:rPr>
      <w:rFonts w:ascii="Palatino Linotype" w:eastAsia="Palatino Linotype" w:hAnsi="Palatino Linotype" w:cs="Palatino Linotype"/>
      <w:b w:val="0"/>
      <w:bCs w:val="0"/>
      <w:i w:val="0"/>
      <w:iCs w:val="0"/>
      <w:smallCaps w:val="0"/>
      <w:strike w:val="0"/>
      <w:sz w:val="8"/>
      <w:szCs w:val="8"/>
      <w:u w:val="none"/>
    </w:rPr>
  </w:style>
  <w:style w:type="character" w:customStyle="1" w:styleId="41">
    <w:name w:val="Основен текст (4)"/>
    <w:basedOn w:val="4"/>
    <w:rsid w:val="00BA38C0"/>
    <w:rPr>
      <w:b/>
      <w:bCs/>
      <w:color w:val="000000"/>
      <w:spacing w:val="0"/>
      <w:w w:val="100"/>
      <w:position w:val="0"/>
      <w:lang w:val="bg-BG" w:eastAsia="bg-BG" w:bidi="bg-BG"/>
    </w:rPr>
  </w:style>
  <w:style w:type="character" w:customStyle="1" w:styleId="21">
    <w:name w:val="Основен текст (2) + Удебелен"/>
    <w:basedOn w:val="2"/>
    <w:rsid w:val="00BA38C0"/>
    <w:rPr>
      <w:b/>
      <w:bCs/>
      <w:color w:val="000000"/>
      <w:spacing w:val="0"/>
      <w:w w:val="100"/>
      <w:position w:val="0"/>
      <w:sz w:val="24"/>
      <w:szCs w:val="24"/>
      <w:lang w:val="bg-BG" w:eastAsia="bg-BG" w:bidi="bg-BG"/>
    </w:rPr>
  </w:style>
  <w:style w:type="character" w:customStyle="1" w:styleId="211pt">
    <w:name w:val="Основен текст (2) + 11 pt;Удебелен"/>
    <w:basedOn w:val="2"/>
    <w:rsid w:val="00BA38C0"/>
    <w:rPr>
      <w:b/>
      <w:bCs/>
      <w:color w:val="000000"/>
      <w:spacing w:val="0"/>
      <w:w w:val="100"/>
      <w:position w:val="0"/>
      <w:sz w:val="22"/>
      <w:szCs w:val="22"/>
      <w:lang w:val="bg-BG" w:eastAsia="bg-BG" w:bidi="bg-BG"/>
    </w:rPr>
  </w:style>
  <w:style w:type="character" w:customStyle="1" w:styleId="22">
    <w:name w:val="Основен текст (2) + Удебелен"/>
    <w:basedOn w:val="2"/>
    <w:rsid w:val="00BA38C0"/>
    <w:rPr>
      <w:b/>
      <w:bCs/>
      <w:color w:val="000000"/>
      <w:spacing w:val="0"/>
      <w:w w:val="100"/>
      <w:position w:val="0"/>
      <w:sz w:val="24"/>
      <w:szCs w:val="24"/>
      <w:lang w:val="bg-BG" w:eastAsia="bg-BG" w:bidi="bg-BG"/>
    </w:rPr>
  </w:style>
  <w:style w:type="character" w:customStyle="1" w:styleId="a4">
    <w:name w:val="Горен или долен колонтитул_"/>
    <w:basedOn w:val="a0"/>
    <w:link w:val="a5"/>
    <w:rsid w:val="00BA38C0"/>
    <w:rPr>
      <w:rFonts w:ascii="Arial Narrow" w:eastAsia="Arial Narrow" w:hAnsi="Arial Narrow" w:cs="Arial Narrow"/>
      <w:b/>
      <w:bCs/>
      <w:i w:val="0"/>
      <w:iCs w:val="0"/>
      <w:smallCaps w:val="0"/>
      <w:strike w:val="0"/>
      <w:w w:val="100"/>
      <w:sz w:val="19"/>
      <w:szCs w:val="19"/>
      <w:u w:val="none"/>
    </w:rPr>
  </w:style>
  <w:style w:type="character" w:customStyle="1" w:styleId="CenturyGothic9pt1pt">
    <w:name w:val="Горен или долен колонтитул + Century Gothic;9 pt;Разредка 1 pt"/>
    <w:basedOn w:val="a4"/>
    <w:rsid w:val="00BA38C0"/>
    <w:rPr>
      <w:rFonts w:ascii="Century Gothic" w:eastAsia="Century Gothic" w:hAnsi="Century Gothic" w:cs="Century Gothic"/>
      <w:color w:val="000000"/>
      <w:spacing w:val="20"/>
      <w:w w:val="100"/>
      <w:position w:val="0"/>
      <w:sz w:val="18"/>
      <w:szCs w:val="18"/>
      <w:lang w:val="en-US" w:eastAsia="en-US" w:bidi="en-US"/>
    </w:rPr>
  </w:style>
  <w:style w:type="character" w:customStyle="1" w:styleId="a6">
    <w:name w:val="Горен или долен колонтитул"/>
    <w:basedOn w:val="a4"/>
    <w:rsid w:val="00BA38C0"/>
    <w:rPr>
      <w:color w:val="000000"/>
      <w:spacing w:val="0"/>
      <w:position w:val="0"/>
      <w:lang w:val="bg-BG" w:eastAsia="bg-BG" w:bidi="bg-BG"/>
    </w:rPr>
  </w:style>
  <w:style w:type="character" w:customStyle="1" w:styleId="5">
    <w:name w:val="Основен текст (5)_"/>
    <w:basedOn w:val="a0"/>
    <w:link w:val="50"/>
    <w:rsid w:val="00BA38C0"/>
    <w:rPr>
      <w:rFonts w:ascii="Times New Roman" w:eastAsia="Times New Roman" w:hAnsi="Times New Roman" w:cs="Times New Roman"/>
      <w:b w:val="0"/>
      <w:bCs w:val="0"/>
      <w:i w:val="0"/>
      <w:iCs w:val="0"/>
      <w:smallCaps w:val="0"/>
      <w:strike w:val="0"/>
      <w:sz w:val="20"/>
      <w:szCs w:val="20"/>
      <w:u w:val="none"/>
    </w:rPr>
  </w:style>
  <w:style w:type="character" w:customStyle="1" w:styleId="5CenturyGothic12pt">
    <w:name w:val="Основен текст (5) + Century Gothic;12 pt;Удебелен;Курсив"/>
    <w:basedOn w:val="5"/>
    <w:rsid w:val="00BA38C0"/>
    <w:rPr>
      <w:rFonts w:ascii="Century Gothic" w:eastAsia="Century Gothic" w:hAnsi="Century Gothic" w:cs="Century Gothic"/>
      <w:b/>
      <w:bCs/>
      <w:i/>
      <w:iCs/>
      <w:color w:val="000000"/>
      <w:spacing w:val="0"/>
      <w:w w:val="100"/>
      <w:position w:val="0"/>
      <w:sz w:val="24"/>
      <w:szCs w:val="24"/>
      <w:lang w:val="bg-BG" w:eastAsia="bg-BG" w:bidi="bg-BG"/>
    </w:rPr>
  </w:style>
  <w:style w:type="character" w:customStyle="1" w:styleId="511pt">
    <w:name w:val="Основен текст (5) + 11 pt"/>
    <w:basedOn w:val="5"/>
    <w:rsid w:val="00BA38C0"/>
    <w:rPr>
      <w:color w:val="000000"/>
      <w:spacing w:val="0"/>
      <w:w w:val="100"/>
      <w:position w:val="0"/>
      <w:sz w:val="22"/>
      <w:szCs w:val="22"/>
      <w:lang w:val="bg-BG" w:eastAsia="bg-BG" w:bidi="bg-BG"/>
    </w:rPr>
  </w:style>
  <w:style w:type="character" w:customStyle="1" w:styleId="512pt">
    <w:name w:val="Основен текст (5) + 12 pt"/>
    <w:basedOn w:val="5"/>
    <w:rsid w:val="00BA38C0"/>
    <w:rPr>
      <w:color w:val="000000"/>
      <w:spacing w:val="0"/>
      <w:w w:val="100"/>
      <w:position w:val="0"/>
      <w:sz w:val="24"/>
      <w:szCs w:val="24"/>
      <w:lang w:val="bg-BG" w:eastAsia="bg-BG" w:bidi="bg-BG"/>
    </w:rPr>
  </w:style>
  <w:style w:type="character" w:customStyle="1" w:styleId="12Exact">
    <w:name w:val="Заглавие #1 (2) Exact"/>
    <w:basedOn w:val="a0"/>
    <w:link w:val="12"/>
    <w:rsid w:val="00BA38C0"/>
    <w:rPr>
      <w:rFonts w:ascii="Century Gothic" w:eastAsia="Century Gothic" w:hAnsi="Century Gothic" w:cs="Century Gothic"/>
      <w:b w:val="0"/>
      <w:bCs w:val="0"/>
      <w:i w:val="0"/>
      <w:iCs w:val="0"/>
      <w:smallCaps w:val="0"/>
      <w:strike w:val="0"/>
      <w:spacing w:val="-10"/>
      <w:sz w:val="21"/>
      <w:szCs w:val="21"/>
      <w:u w:val="none"/>
    </w:rPr>
  </w:style>
  <w:style w:type="character" w:customStyle="1" w:styleId="6Exact">
    <w:name w:val="Основен текст (6) Exact"/>
    <w:basedOn w:val="a0"/>
    <w:link w:val="6"/>
    <w:rsid w:val="00BA38C0"/>
    <w:rPr>
      <w:rFonts w:ascii="Century Gothic" w:eastAsia="Century Gothic" w:hAnsi="Century Gothic" w:cs="Century Gothic"/>
      <w:b w:val="0"/>
      <w:bCs w:val="0"/>
      <w:i w:val="0"/>
      <w:iCs w:val="0"/>
      <w:smallCaps w:val="0"/>
      <w:strike w:val="0"/>
      <w:spacing w:val="-10"/>
      <w:sz w:val="16"/>
      <w:szCs w:val="16"/>
      <w:u w:val="none"/>
    </w:rPr>
  </w:style>
  <w:style w:type="character" w:customStyle="1" w:styleId="2Exact">
    <w:name w:val="Основен текст (2) Exact"/>
    <w:basedOn w:val="a0"/>
    <w:rsid w:val="00BA38C0"/>
    <w:rPr>
      <w:rFonts w:ascii="Times New Roman" w:eastAsia="Times New Roman" w:hAnsi="Times New Roman" w:cs="Times New Roman"/>
      <w:b w:val="0"/>
      <w:bCs w:val="0"/>
      <w:i w:val="0"/>
      <w:iCs w:val="0"/>
      <w:smallCaps w:val="0"/>
      <w:strike w:val="0"/>
      <w:u w:val="none"/>
    </w:rPr>
  </w:style>
  <w:style w:type="character" w:customStyle="1" w:styleId="1Exact">
    <w:name w:val="Заглавие #1 Exact"/>
    <w:basedOn w:val="a0"/>
    <w:rsid w:val="00BA38C0"/>
    <w:rPr>
      <w:rFonts w:ascii="Times New Roman" w:eastAsia="Times New Roman" w:hAnsi="Times New Roman" w:cs="Times New Roman"/>
      <w:b/>
      <w:bCs/>
      <w:i w:val="0"/>
      <w:iCs w:val="0"/>
      <w:smallCaps w:val="0"/>
      <w:strike w:val="0"/>
      <w:u w:val="none"/>
    </w:rPr>
  </w:style>
  <w:style w:type="character" w:customStyle="1" w:styleId="7Exact">
    <w:name w:val="Основен текст (7) Exact"/>
    <w:basedOn w:val="a0"/>
    <w:link w:val="7"/>
    <w:rsid w:val="00BA38C0"/>
    <w:rPr>
      <w:rFonts w:ascii="Times New Roman" w:eastAsia="Times New Roman" w:hAnsi="Times New Roman" w:cs="Times New Roman"/>
      <w:b w:val="0"/>
      <w:bCs w:val="0"/>
      <w:i w:val="0"/>
      <w:iCs w:val="0"/>
      <w:smallCaps w:val="0"/>
      <w:strike w:val="0"/>
      <w:spacing w:val="-10"/>
      <w:sz w:val="28"/>
      <w:szCs w:val="28"/>
      <w:u w:val="none"/>
      <w:lang w:val="en-US" w:eastAsia="en-US" w:bidi="en-US"/>
    </w:rPr>
  </w:style>
  <w:style w:type="character" w:customStyle="1" w:styleId="712pt0ptExact">
    <w:name w:val="Основен текст (7) + 12 pt;Курсив;Разредка 0 pt Exact"/>
    <w:basedOn w:val="7Exact"/>
    <w:rsid w:val="00BA38C0"/>
    <w:rPr>
      <w:i/>
      <w:iCs/>
      <w:color w:val="000000"/>
      <w:spacing w:val="0"/>
      <w:w w:val="100"/>
      <w:position w:val="0"/>
      <w:sz w:val="24"/>
      <w:szCs w:val="24"/>
      <w:lang w:val="bg-BG" w:eastAsia="bg-BG" w:bidi="bg-BG"/>
    </w:rPr>
  </w:style>
  <w:style w:type="character" w:customStyle="1" w:styleId="8Exact">
    <w:name w:val="Основен текст (8) Exact"/>
    <w:basedOn w:val="a0"/>
    <w:link w:val="8"/>
    <w:rsid w:val="00BA38C0"/>
    <w:rPr>
      <w:rFonts w:ascii="Times New Roman" w:eastAsia="Times New Roman" w:hAnsi="Times New Roman" w:cs="Times New Roman"/>
      <w:b w:val="0"/>
      <w:bCs w:val="0"/>
      <w:i/>
      <w:iCs/>
      <w:smallCaps w:val="0"/>
      <w:strike w:val="0"/>
      <w:spacing w:val="0"/>
      <w:u w:val="none"/>
      <w:lang w:val="en-US" w:eastAsia="en-US" w:bidi="en-US"/>
    </w:rPr>
  </w:style>
  <w:style w:type="paragraph" w:customStyle="1" w:styleId="30">
    <w:name w:val="Основен текст (3)"/>
    <w:basedOn w:val="a"/>
    <w:link w:val="3"/>
    <w:rsid w:val="00BA38C0"/>
    <w:pPr>
      <w:shd w:val="clear" w:color="auto" w:fill="FFFFFF"/>
      <w:spacing w:after="240" w:line="0" w:lineRule="atLeast"/>
      <w:jc w:val="both"/>
    </w:pPr>
    <w:rPr>
      <w:rFonts w:ascii="Times New Roman" w:eastAsia="Times New Roman" w:hAnsi="Times New Roman" w:cs="Times New Roman"/>
      <w:b/>
      <w:bCs/>
    </w:rPr>
  </w:style>
  <w:style w:type="paragraph" w:customStyle="1" w:styleId="20">
    <w:name w:val="Основен текст (2)"/>
    <w:basedOn w:val="a"/>
    <w:link w:val="2"/>
    <w:rsid w:val="00BA38C0"/>
    <w:pPr>
      <w:shd w:val="clear" w:color="auto" w:fill="FFFFFF"/>
      <w:spacing w:before="240" w:line="274" w:lineRule="exact"/>
      <w:jc w:val="both"/>
    </w:pPr>
    <w:rPr>
      <w:rFonts w:ascii="Times New Roman" w:eastAsia="Times New Roman" w:hAnsi="Times New Roman" w:cs="Times New Roman"/>
    </w:rPr>
  </w:style>
  <w:style w:type="paragraph" w:customStyle="1" w:styleId="10">
    <w:name w:val="Заглавие #1"/>
    <w:basedOn w:val="a"/>
    <w:link w:val="1"/>
    <w:rsid w:val="00BA38C0"/>
    <w:pPr>
      <w:shd w:val="clear" w:color="auto" w:fill="FFFFFF"/>
      <w:spacing w:before="240" w:after="240" w:line="0" w:lineRule="atLeast"/>
      <w:jc w:val="both"/>
      <w:outlineLvl w:val="0"/>
    </w:pPr>
    <w:rPr>
      <w:rFonts w:ascii="Times New Roman" w:eastAsia="Times New Roman" w:hAnsi="Times New Roman" w:cs="Times New Roman"/>
      <w:b/>
      <w:bCs/>
    </w:rPr>
  </w:style>
  <w:style w:type="paragraph" w:customStyle="1" w:styleId="40">
    <w:name w:val="Основен текст (4)"/>
    <w:basedOn w:val="a"/>
    <w:link w:val="4"/>
    <w:rsid w:val="00BA38C0"/>
    <w:pPr>
      <w:shd w:val="clear" w:color="auto" w:fill="FFFFFF"/>
      <w:spacing w:before="240" w:line="0" w:lineRule="atLeast"/>
      <w:jc w:val="both"/>
    </w:pPr>
    <w:rPr>
      <w:rFonts w:ascii="Palatino Linotype" w:eastAsia="Palatino Linotype" w:hAnsi="Palatino Linotype" w:cs="Palatino Linotype"/>
      <w:sz w:val="8"/>
      <w:szCs w:val="8"/>
    </w:rPr>
  </w:style>
  <w:style w:type="paragraph" w:customStyle="1" w:styleId="a5">
    <w:name w:val="Горен или долен колонтитул"/>
    <w:basedOn w:val="a"/>
    <w:link w:val="a4"/>
    <w:rsid w:val="00BA38C0"/>
    <w:pPr>
      <w:shd w:val="clear" w:color="auto" w:fill="FFFFFF"/>
      <w:spacing w:line="0" w:lineRule="atLeast"/>
    </w:pPr>
    <w:rPr>
      <w:rFonts w:ascii="Arial Narrow" w:eastAsia="Arial Narrow" w:hAnsi="Arial Narrow" w:cs="Arial Narrow"/>
      <w:b/>
      <w:bCs/>
      <w:sz w:val="19"/>
      <w:szCs w:val="19"/>
    </w:rPr>
  </w:style>
  <w:style w:type="paragraph" w:customStyle="1" w:styleId="50">
    <w:name w:val="Основен текст (5)"/>
    <w:basedOn w:val="a"/>
    <w:link w:val="5"/>
    <w:rsid w:val="00BA38C0"/>
    <w:pPr>
      <w:shd w:val="clear" w:color="auto" w:fill="FFFFFF"/>
      <w:spacing w:after="60" w:line="0" w:lineRule="atLeast"/>
      <w:jc w:val="both"/>
    </w:pPr>
    <w:rPr>
      <w:rFonts w:ascii="Times New Roman" w:eastAsia="Times New Roman" w:hAnsi="Times New Roman" w:cs="Times New Roman"/>
      <w:sz w:val="20"/>
      <w:szCs w:val="20"/>
    </w:rPr>
  </w:style>
  <w:style w:type="paragraph" w:customStyle="1" w:styleId="12">
    <w:name w:val="Заглавие #1 (2)"/>
    <w:basedOn w:val="a"/>
    <w:link w:val="12Exact"/>
    <w:rsid w:val="00BA38C0"/>
    <w:pPr>
      <w:shd w:val="clear" w:color="auto" w:fill="FFFFFF"/>
      <w:spacing w:line="0" w:lineRule="atLeast"/>
      <w:outlineLvl w:val="0"/>
    </w:pPr>
    <w:rPr>
      <w:rFonts w:ascii="Century Gothic" w:eastAsia="Century Gothic" w:hAnsi="Century Gothic" w:cs="Century Gothic"/>
      <w:spacing w:val="-10"/>
      <w:sz w:val="21"/>
      <w:szCs w:val="21"/>
    </w:rPr>
  </w:style>
  <w:style w:type="paragraph" w:customStyle="1" w:styleId="6">
    <w:name w:val="Основен текст (6)"/>
    <w:basedOn w:val="a"/>
    <w:link w:val="6Exact"/>
    <w:rsid w:val="00BA38C0"/>
    <w:pPr>
      <w:shd w:val="clear" w:color="auto" w:fill="FFFFFF"/>
      <w:spacing w:line="0" w:lineRule="atLeast"/>
    </w:pPr>
    <w:rPr>
      <w:rFonts w:ascii="Century Gothic" w:eastAsia="Century Gothic" w:hAnsi="Century Gothic" w:cs="Century Gothic"/>
      <w:spacing w:val="-10"/>
      <w:sz w:val="16"/>
      <w:szCs w:val="16"/>
    </w:rPr>
  </w:style>
  <w:style w:type="paragraph" w:customStyle="1" w:styleId="7">
    <w:name w:val="Основен текст (7)"/>
    <w:basedOn w:val="a"/>
    <w:link w:val="7Exact"/>
    <w:rsid w:val="00BA38C0"/>
    <w:pPr>
      <w:shd w:val="clear" w:color="auto" w:fill="FFFFFF"/>
      <w:spacing w:line="0" w:lineRule="atLeast"/>
    </w:pPr>
    <w:rPr>
      <w:rFonts w:ascii="Times New Roman" w:eastAsia="Times New Roman" w:hAnsi="Times New Roman" w:cs="Times New Roman"/>
      <w:spacing w:val="-10"/>
      <w:sz w:val="28"/>
      <w:szCs w:val="28"/>
      <w:lang w:val="en-US" w:eastAsia="en-US" w:bidi="en-US"/>
    </w:rPr>
  </w:style>
  <w:style w:type="paragraph" w:customStyle="1" w:styleId="8">
    <w:name w:val="Основен текст (8)"/>
    <w:basedOn w:val="a"/>
    <w:link w:val="8Exact"/>
    <w:rsid w:val="00BA38C0"/>
    <w:pPr>
      <w:shd w:val="clear" w:color="auto" w:fill="FFFFFF"/>
      <w:spacing w:line="0" w:lineRule="atLeast"/>
    </w:pPr>
    <w:rPr>
      <w:rFonts w:ascii="Times New Roman" w:eastAsia="Times New Roman" w:hAnsi="Times New Roman" w:cs="Times New Roman"/>
      <w:i/>
      <w:iCs/>
      <w:lang w:val="en-US" w:eastAsia="en-US" w:bidi="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932</Words>
  <Characters>5313</Characters>
  <Application>Microsoft Office Word</Application>
  <DocSecurity>0</DocSecurity>
  <Lines>44</Lines>
  <Paragraphs>12</Paragraphs>
  <ScaleCrop>false</ScaleCrop>
  <Company/>
  <LinksUpToDate>false</LinksUpToDate>
  <CharactersWithSpaces>6233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2014-11-17T11:40:00Z</dcterms:created>
  <dcterms:modified xsi:type="dcterms:W3CDTF">2014-11-17T11:40:00Z</dcterms:modified>
</cp:coreProperties>
</file>